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https://mul2-fsss.gov.am/tasks/926556/oneclick?token=3f536362365c355ad9dc1cb76c7bfb2d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